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4A" w:rsidRPr="004772AA" w:rsidRDefault="0034182D" w:rsidP="0034182D">
      <w:pPr>
        <w:pStyle w:val="Nagwek1"/>
        <w:jc w:val="center"/>
        <w:rPr>
          <w:b/>
          <w:u w:val="single"/>
        </w:rPr>
      </w:pPr>
      <w:r w:rsidRPr="004772AA">
        <w:rPr>
          <w:b/>
          <w:u w:val="single"/>
        </w:rPr>
        <w:t>Deklaracja dostępności</w:t>
      </w:r>
      <w:bookmarkStart w:id="0" w:name="_GoBack"/>
      <w:bookmarkEnd w:id="0"/>
    </w:p>
    <w:p w:rsidR="0034182D" w:rsidRPr="004772AA" w:rsidRDefault="004772AA" w:rsidP="0034182D">
      <w:pPr>
        <w:rPr>
          <w:b/>
          <w:color w:val="2F5496" w:themeColor="accent1" w:themeShade="BF"/>
        </w:rPr>
      </w:pPr>
      <w:r w:rsidRPr="004772AA">
        <w:rPr>
          <w:b/>
          <w:color w:val="2F5496" w:themeColor="accent1" w:themeShade="BF"/>
        </w:rPr>
        <w:t>WSTĘP</w:t>
      </w:r>
    </w:p>
    <w:p w:rsidR="0034182D" w:rsidRDefault="00B54B5A" w:rsidP="004772AA">
      <w:pPr>
        <w:ind w:firstLine="708"/>
        <w:jc w:val="both"/>
      </w:pPr>
      <w:r>
        <w:t xml:space="preserve">Szkoła Podstawowa w Daszewie </w:t>
      </w:r>
      <w:r w:rsidR="0034182D">
        <w:t>zobowiązuje się zapewnić dostępność swojej strony internetowej zgodnie</w:t>
      </w:r>
      <w:r w:rsidR="00F104F1">
        <w:t xml:space="preserve">    </w:t>
      </w:r>
      <w:r w:rsidR="0034182D">
        <w:t xml:space="preserve"> z ustawą z dnia 4 kwietnia 2019 r. o dostępności cyfrowej stron internetowych i aplikacji mobilnych podmiotów publicznych. Oświadczenie w sprawie dostępności ma zastosowanie do strony internetowej </w:t>
      </w:r>
      <w:hyperlink r:id="rId5" w:history="1">
        <w:r w:rsidRPr="00F56E1D">
          <w:rPr>
            <w:rStyle w:val="Hipercze"/>
          </w:rPr>
          <w:t>https://sp-daszewo.pl</w:t>
        </w:r>
      </w:hyperlink>
      <w:r>
        <w:t xml:space="preserve"> </w:t>
      </w:r>
    </w:p>
    <w:p w:rsidR="0034182D" w:rsidRPr="004A4281" w:rsidRDefault="0034182D" w:rsidP="0034182D">
      <w:pPr>
        <w:jc w:val="both"/>
      </w:pPr>
      <w:r w:rsidRPr="004A4281">
        <w:t>Data publikacji strony internetowej:</w:t>
      </w:r>
      <w:r w:rsidR="002043B3" w:rsidRPr="004A4281">
        <w:t xml:space="preserve"> </w:t>
      </w:r>
      <w:r w:rsidR="004A4281" w:rsidRPr="004A4281">
        <w:t>13.12.2018</w:t>
      </w:r>
    </w:p>
    <w:p w:rsidR="0034182D" w:rsidRDefault="005D7AD0" w:rsidP="0034182D">
      <w:pPr>
        <w:jc w:val="both"/>
      </w:pPr>
      <w:r w:rsidRPr="004A4281">
        <w:t>Data ostatniej istotnej aktualizacji:</w:t>
      </w:r>
      <w:r w:rsidR="005E3AEC" w:rsidRPr="004A4281">
        <w:t xml:space="preserve"> </w:t>
      </w:r>
      <w:r w:rsidR="004A4281" w:rsidRPr="004A4281">
        <w:t>02.11</w:t>
      </w:r>
      <w:r w:rsidR="005E3AEC" w:rsidRPr="004A4281">
        <w:t>.2020</w:t>
      </w:r>
    </w:p>
    <w:p w:rsidR="004772AA" w:rsidRPr="004772AA" w:rsidRDefault="004772AA" w:rsidP="0034182D">
      <w:pPr>
        <w:jc w:val="both"/>
        <w:rPr>
          <w:b/>
          <w:color w:val="2F5496" w:themeColor="accent1" w:themeShade="BF"/>
        </w:rPr>
      </w:pPr>
      <w:r w:rsidRPr="004772AA">
        <w:rPr>
          <w:b/>
          <w:color w:val="2F5496" w:themeColor="accent1" w:themeShade="BF"/>
        </w:rPr>
        <w:t>STATUS DOSTĘPNOŚCI DEKLRACJI</w:t>
      </w:r>
    </w:p>
    <w:p w:rsidR="005D7AD0" w:rsidRDefault="005D7AD0" w:rsidP="004772AA">
      <w:pPr>
        <w:ind w:firstLine="708"/>
        <w:jc w:val="both"/>
      </w:pPr>
      <w:r>
        <w:t xml:space="preserve">Strona internetowa jest częściowo zgodna z </w:t>
      </w:r>
      <w:r w:rsidR="0016465C">
        <w:t>ustawą z dnia 4 kwietnia</w:t>
      </w:r>
      <w:r w:rsidR="001A1B17">
        <w:t xml:space="preserve"> 2019 r. o dostępności cyfrowej strony internetowej i aplikacji mobilnych podmiotów publicznych</w:t>
      </w:r>
      <w:r w:rsidR="00CF7AA4">
        <w:t xml:space="preserve"> </w:t>
      </w:r>
      <w:r w:rsidR="001A1B17">
        <w:t xml:space="preserve">z powodu niezgodności lub </w:t>
      </w:r>
      <w:proofErr w:type="spellStart"/>
      <w:r w:rsidR="001A1B17">
        <w:t>wyłączeń</w:t>
      </w:r>
      <w:proofErr w:type="spellEnd"/>
      <w:r w:rsidR="001A1B17">
        <w:t xml:space="preserve"> wymienionych poniżej:</w:t>
      </w:r>
    </w:p>
    <w:p w:rsidR="009B29A5" w:rsidRDefault="009B29A5" w:rsidP="009B29A5">
      <w:r>
        <w:t>Strona posiada:</w:t>
      </w:r>
    </w:p>
    <w:p w:rsidR="009B29A5" w:rsidRDefault="009B29A5" w:rsidP="009B29A5">
      <w:pPr>
        <w:numPr>
          <w:ilvl w:val="0"/>
          <w:numId w:val="5"/>
        </w:numPr>
        <w:spacing w:after="0" w:line="240" w:lineRule="auto"/>
        <w:rPr>
          <w:rFonts w:eastAsia="Times New Roman"/>
        </w:rPr>
      </w:pPr>
      <w:r>
        <w:rPr>
          <w:rFonts w:eastAsia="Times New Roman"/>
        </w:rPr>
        <w:t>Nawigację klawiaturą</w:t>
      </w:r>
    </w:p>
    <w:p w:rsidR="009B29A5" w:rsidRDefault="009B29A5" w:rsidP="009B29A5">
      <w:pPr>
        <w:numPr>
          <w:ilvl w:val="0"/>
          <w:numId w:val="5"/>
        </w:numPr>
        <w:spacing w:after="0" w:line="240" w:lineRule="auto"/>
        <w:rPr>
          <w:rFonts w:eastAsia="Times New Roman"/>
        </w:rPr>
      </w:pPr>
      <w:r>
        <w:rPr>
          <w:rFonts w:eastAsia="Times New Roman"/>
        </w:rPr>
        <w:t>Zwiększenie wielkości tekstu</w:t>
      </w:r>
    </w:p>
    <w:p w:rsidR="009B29A5" w:rsidRDefault="009B29A5" w:rsidP="009B29A5">
      <w:pPr>
        <w:numPr>
          <w:ilvl w:val="0"/>
          <w:numId w:val="5"/>
        </w:numPr>
        <w:spacing w:after="0" w:line="240" w:lineRule="auto"/>
        <w:rPr>
          <w:rFonts w:eastAsia="Times New Roman"/>
        </w:rPr>
      </w:pPr>
      <w:r>
        <w:rPr>
          <w:rFonts w:eastAsia="Times New Roman"/>
        </w:rPr>
        <w:t>Zmniejszenie wielkości tekstu</w:t>
      </w:r>
    </w:p>
    <w:p w:rsidR="009B29A5" w:rsidRDefault="009B29A5" w:rsidP="009B29A5"/>
    <w:p w:rsidR="009B29A5" w:rsidRDefault="009B29A5" w:rsidP="009B29A5">
      <w:r>
        <w:t>Strona nie posiada:</w:t>
      </w:r>
    </w:p>
    <w:p w:rsidR="009B29A5" w:rsidRDefault="009B29A5" w:rsidP="009B29A5">
      <w:pPr>
        <w:numPr>
          <w:ilvl w:val="0"/>
          <w:numId w:val="6"/>
        </w:numPr>
        <w:spacing w:after="0" w:line="240" w:lineRule="auto"/>
        <w:rPr>
          <w:rFonts w:eastAsia="Times New Roman"/>
        </w:rPr>
      </w:pPr>
      <w:proofErr w:type="spellStart"/>
      <w:r>
        <w:rPr>
          <w:rFonts w:eastAsia="Times New Roman"/>
        </w:rPr>
        <w:t>Skiplinków</w:t>
      </w:r>
      <w:proofErr w:type="spellEnd"/>
    </w:p>
    <w:p w:rsidR="009B29A5" w:rsidRDefault="009B29A5" w:rsidP="009B29A5">
      <w:pPr>
        <w:numPr>
          <w:ilvl w:val="0"/>
          <w:numId w:val="6"/>
        </w:numPr>
        <w:spacing w:after="0" w:line="240" w:lineRule="auto"/>
        <w:rPr>
          <w:rFonts w:eastAsia="Times New Roman"/>
        </w:rPr>
      </w:pPr>
      <w:proofErr w:type="spellStart"/>
      <w:r>
        <w:rPr>
          <w:rFonts w:eastAsia="Times New Roman"/>
        </w:rPr>
        <w:t>Alternetywnych</w:t>
      </w:r>
      <w:proofErr w:type="spellEnd"/>
      <w:r>
        <w:rPr>
          <w:rFonts w:eastAsia="Times New Roman"/>
        </w:rPr>
        <w:t xml:space="preserve"> opisów zdjęć i grafik</w:t>
      </w:r>
    </w:p>
    <w:p w:rsidR="009B29A5" w:rsidRDefault="009B29A5" w:rsidP="009B29A5">
      <w:pPr>
        <w:numPr>
          <w:ilvl w:val="0"/>
          <w:numId w:val="6"/>
        </w:numPr>
        <w:spacing w:after="0" w:line="240" w:lineRule="auto"/>
        <w:rPr>
          <w:rFonts w:eastAsia="Times New Roman"/>
        </w:rPr>
      </w:pPr>
      <w:r>
        <w:rPr>
          <w:rFonts w:eastAsia="Times New Roman"/>
        </w:rPr>
        <w:t>Blokady animacji</w:t>
      </w:r>
    </w:p>
    <w:p w:rsidR="009B29A5" w:rsidRDefault="009B29A5" w:rsidP="009B29A5">
      <w:pPr>
        <w:numPr>
          <w:ilvl w:val="0"/>
          <w:numId w:val="6"/>
        </w:numPr>
        <w:spacing w:after="0" w:line="240" w:lineRule="auto"/>
        <w:rPr>
          <w:rFonts w:eastAsia="Times New Roman"/>
        </w:rPr>
      </w:pPr>
      <w:r>
        <w:rPr>
          <w:rFonts w:eastAsia="Times New Roman"/>
        </w:rPr>
        <w:t>Kontrastu</w:t>
      </w:r>
    </w:p>
    <w:p w:rsidR="009B29A5" w:rsidRDefault="009B29A5" w:rsidP="009B29A5">
      <w:pPr>
        <w:numPr>
          <w:ilvl w:val="0"/>
          <w:numId w:val="6"/>
        </w:numPr>
        <w:spacing w:after="0" w:line="240" w:lineRule="auto"/>
        <w:rPr>
          <w:rFonts w:eastAsia="Times New Roman"/>
        </w:rPr>
      </w:pPr>
      <w:r>
        <w:rPr>
          <w:rFonts w:eastAsia="Times New Roman"/>
        </w:rPr>
        <w:t>Monochromatyczności</w:t>
      </w:r>
    </w:p>
    <w:p w:rsidR="009B29A5" w:rsidRDefault="009B29A5" w:rsidP="009B29A5">
      <w:pPr>
        <w:numPr>
          <w:ilvl w:val="0"/>
          <w:numId w:val="6"/>
        </w:numPr>
        <w:spacing w:after="0" w:line="240" w:lineRule="auto"/>
        <w:rPr>
          <w:rFonts w:eastAsia="Times New Roman"/>
        </w:rPr>
      </w:pPr>
      <w:r>
        <w:rPr>
          <w:rFonts w:eastAsia="Times New Roman"/>
        </w:rPr>
        <w:t>Zmiany czcionki</w:t>
      </w:r>
    </w:p>
    <w:p w:rsidR="009B29A5" w:rsidRDefault="009B29A5" w:rsidP="009B29A5">
      <w:pPr>
        <w:numPr>
          <w:ilvl w:val="0"/>
          <w:numId w:val="6"/>
        </w:numPr>
        <w:spacing w:after="0" w:line="240" w:lineRule="auto"/>
        <w:rPr>
          <w:rFonts w:eastAsia="Times New Roman"/>
        </w:rPr>
      </w:pPr>
      <w:r>
        <w:rPr>
          <w:rFonts w:eastAsia="Times New Roman"/>
        </w:rPr>
        <w:t>Zaznaczenia tytułów</w:t>
      </w:r>
    </w:p>
    <w:p w:rsidR="009B29A5" w:rsidRDefault="009B29A5" w:rsidP="009B29A5">
      <w:pPr>
        <w:numPr>
          <w:ilvl w:val="0"/>
          <w:numId w:val="6"/>
        </w:numPr>
        <w:spacing w:after="0" w:line="240" w:lineRule="auto"/>
        <w:rPr>
          <w:rFonts w:eastAsia="Times New Roman"/>
        </w:rPr>
      </w:pPr>
      <w:r>
        <w:rPr>
          <w:rFonts w:eastAsia="Times New Roman"/>
        </w:rPr>
        <w:t>Zaznaczenia linków</w:t>
      </w:r>
    </w:p>
    <w:p w:rsidR="009B29A5" w:rsidRDefault="009B29A5" w:rsidP="009B29A5">
      <w:pPr>
        <w:numPr>
          <w:ilvl w:val="0"/>
          <w:numId w:val="6"/>
        </w:numPr>
        <w:spacing w:after="0" w:line="240" w:lineRule="auto"/>
        <w:rPr>
          <w:rFonts w:eastAsia="Times New Roman"/>
        </w:rPr>
      </w:pPr>
      <w:r>
        <w:rPr>
          <w:rFonts w:eastAsia="Times New Roman"/>
        </w:rPr>
        <w:t>Podkreślenia linków</w:t>
      </w:r>
    </w:p>
    <w:p w:rsidR="009B29A5" w:rsidRPr="009B29A5" w:rsidRDefault="009B29A5" w:rsidP="009B29A5">
      <w:pPr>
        <w:jc w:val="both"/>
        <w:rPr>
          <w:color w:val="000000" w:themeColor="text1"/>
        </w:rPr>
      </w:pPr>
    </w:p>
    <w:p w:rsidR="005E3AEC" w:rsidRPr="009B29A5" w:rsidRDefault="002043B3" w:rsidP="009B29A5">
      <w:pPr>
        <w:jc w:val="both"/>
        <w:rPr>
          <w:color w:val="000000" w:themeColor="text1"/>
        </w:rPr>
      </w:pPr>
      <w:r w:rsidRPr="009B29A5">
        <w:rPr>
          <w:color w:val="000000" w:themeColor="text1"/>
        </w:rPr>
        <w:t xml:space="preserve">Oświadczenie zostało sporządzone dnia: </w:t>
      </w:r>
      <w:r w:rsidR="009B29A5" w:rsidRPr="009B29A5">
        <w:rPr>
          <w:color w:val="000000" w:themeColor="text1"/>
        </w:rPr>
        <w:t>03.11</w:t>
      </w:r>
      <w:r w:rsidR="005E3AEC" w:rsidRPr="009B29A5">
        <w:rPr>
          <w:color w:val="000000" w:themeColor="text1"/>
        </w:rPr>
        <w:t>.2020</w:t>
      </w:r>
    </w:p>
    <w:p w:rsidR="002043B3" w:rsidRPr="009B29A5" w:rsidRDefault="002043B3" w:rsidP="009B29A5">
      <w:pPr>
        <w:jc w:val="both"/>
        <w:rPr>
          <w:color w:val="000000" w:themeColor="text1"/>
        </w:rPr>
      </w:pPr>
      <w:r w:rsidRPr="009B29A5">
        <w:rPr>
          <w:color w:val="000000" w:themeColor="text1"/>
        </w:rPr>
        <w:t>Deklarację sporządzono na podstawie samooceny przeprowadzonej przez podmiot publiczny.</w:t>
      </w:r>
    </w:p>
    <w:p w:rsidR="00CF7AA4" w:rsidRPr="009B29A5" w:rsidRDefault="00DC0751" w:rsidP="009B29A5">
      <w:pPr>
        <w:pStyle w:val="Nagwek2"/>
        <w:jc w:val="both"/>
        <w:rPr>
          <w:color w:val="000000" w:themeColor="text1"/>
        </w:rPr>
      </w:pPr>
      <w:r w:rsidRPr="009B29A5">
        <w:rPr>
          <w:color w:val="000000" w:themeColor="text1"/>
        </w:rPr>
        <w:t>Informacje zwrotne i dane kontaktowe</w:t>
      </w:r>
    </w:p>
    <w:p w:rsidR="00B54B5A" w:rsidRPr="009B29A5" w:rsidRDefault="00DC0751" w:rsidP="009B29A5">
      <w:pPr>
        <w:jc w:val="both"/>
        <w:rPr>
          <w:color w:val="000000" w:themeColor="text1"/>
        </w:rPr>
      </w:pPr>
      <w:r w:rsidRPr="009B29A5">
        <w:rPr>
          <w:color w:val="000000" w:themeColor="text1"/>
        </w:rPr>
        <w:t>W przypadku problemów z dostępnością strony internetowej prosimy o kontakt. O</w:t>
      </w:r>
      <w:r w:rsidR="00B54B5A" w:rsidRPr="009B29A5">
        <w:rPr>
          <w:color w:val="000000" w:themeColor="text1"/>
        </w:rPr>
        <w:t xml:space="preserve">sobą kontaktową jest Michał Kuzmierski, </w:t>
      </w:r>
      <w:hyperlink r:id="rId6" w:history="1">
        <w:r w:rsidR="00B54B5A" w:rsidRPr="009B29A5">
          <w:rPr>
            <w:rStyle w:val="Hipercze"/>
            <w:color w:val="000000" w:themeColor="text1"/>
          </w:rPr>
          <w:t>m.kuzmierski@sp-daszewo.pl</w:t>
        </w:r>
      </w:hyperlink>
    </w:p>
    <w:p w:rsidR="00010CBA" w:rsidRPr="009B29A5" w:rsidRDefault="00DC0751" w:rsidP="009B29A5">
      <w:pPr>
        <w:jc w:val="both"/>
        <w:rPr>
          <w:color w:val="000000" w:themeColor="text1"/>
        </w:rPr>
      </w:pPr>
      <w:r w:rsidRPr="009B29A5">
        <w:rPr>
          <w:color w:val="000000" w:themeColor="text1"/>
        </w:rPr>
        <w:t>Kontaktować można się także dzwonią</w:t>
      </w:r>
      <w:r w:rsidR="00B54B5A" w:rsidRPr="009B29A5">
        <w:rPr>
          <w:color w:val="000000" w:themeColor="text1"/>
        </w:rPr>
        <w:t>c na numer telefonu 94 311 74 50</w:t>
      </w:r>
      <w:r w:rsidRPr="009B29A5">
        <w:rPr>
          <w:color w:val="000000" w:themeColor="text1"/>
        </w:rPr>
        <w:t xml:space="preserve">, wysyłając list na adres </w:t>
      </w:r>
      <w:r w:rsidR="00B54B5A" w:rsidRPr="009B29A5">
        <w:rPr>
          <w:color w:val="000000" w:themeColor="text1"/>
        </w:rPr>
        <w:t>Szkoła Podstawowa w Daszewie</w:t>
      </w:r>
      <w:r w:rsidRPr="009B29A5">
        <w:rPr>
          <w:color w:val="000000" w:themeColor="text1"/>
        </w:rPr>
        <w:t xml:space="preserve">, </w:t>
      </w:r>
      <w:r w:rsidR="00B54B5A" w:rsidRPr="009B29A5">
        <w:rPr>
          <w:color w:val="000000" w:themeColor="text1"/>
        </w:rPr>
        <w:t xml:space="preserve">Daszewo 56, </w:t>
      </w:r>
      <w:r w:rsidRPr="009B29A5">
        <w:rPr>
          <w:color w:val="000000" w:themeColor="text1"/>
        </w:rPr>
        <w:t xml:space="preserve">78-230 Karlino, bądź wypełniając formularz kontaktowy na stronie </w:t>
      </w:r>
      <w:hyperlink r:id="rId7" w:history="1">
        <w:r w:rsidR="00B54B5A" w:rsidRPr="009B29A5">
          <w:rPr>
            <w:rStyle w:val="Hipercze"/>
            <w:color w:val="000000" w:themeColor="text1"/>
          </w:rPr>
          <w:t>https://sp-daszewo.pl/kontakt/</w:t>
        </w:r>
      </w:hyperlink>
    </w:p>
    <w:p w:rsidR="00DC0751" w:rsidRPr="009B29A5" w:rsidRDefault="00DC0751" w:rsidP="009B29A5">
      <w:pPr>
        <w:jc w:val="both"/>
        <w:rPr>
          <w:color w:val="000000" w:themeColor="text1"/>
        </w:rPr>
      </w:pPr>
      <w:r w:rsidRPr="009B29A5">
        <w:rPr>
          <w:color w:val="000000" w:themeColor="text1"/>
        </w:rPr>
        <w:t>Tą samą drogą można składać wnioski o udostępnienie informacji niedostępnej oraz składać żądania zapewnienia dostępności.</w:t>
      </w:r>
    </w:p>
    <w:p w:rsidR="00DC0751" w:rsidRPr="009B29A5" w:rsidRDefault="00DC0751" w:rsidP="009B29A5">
      <w:pPr>
        <w:jc w:val="both"/>
        <w:rPr>
          <w:color w:val="000000" w:themeColor="text1"/>
        </w:rPr>
      </w:pPr>
      <w:r w:rsidRPr="009B29A5">
        <w:rPr>
          <w:color w:val="000000" w:themeColor="text1"/>
        </w:rPr>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autodeskrypcji itp. Żądanie powinno zawierać dane osoby zgłaszającej żądanie, wskazanie, o której stronie internetowej lub aplikacji jest mowa oraz sposób kontaktu zwrotnego. Jeżeli osoba żądająca zgłasza potrzebę otrzymania </w:t>
      </w:r>
      <w:r w:rsidR="00897EC6" w:rsidRPr="009B29A5">
        <w:rPr>
          <w:color w:val="000000" w:themeColor="text1"/>
        </w:rPr>
        <w:t>informacji za</w:t>
      </w:r>
      <w:r w:rsidRPr="009B29A5">
        <w:rPr>
          <w:color w:val="000000" w:themeColor="text1"/>
        </w:rPr>
        <w:t xml:space="preserve"> pomocą alternatywnego sposoby dostępu, powinna także określić dogodny dla niej sposób przedstawienia tej informacji. Podmiot publiczny powinien zrealizować żądanie niezwłocznie, nie później niż w ciągu siedmiu dni od dnia wpłynięcia żądania. Jeżeli dotrzymanie tego terminu, bądź realizacja żądania nie jest możliwa, podmiot publiczny niezwłocznie poinformuje o tym wnoszącego żądanie. Przy czym termin na poinformowanie wnoszącego żądanie nie może być dłuższy niż 2 miesiące od dnia wystąpienia </w:t>
      </w:r>
      <w:r w:rsidR="00B54B5A" w:rsidRPr="009B29A5">
        <w:rPr>
          <w:color w:val="000000" w:themeColor="text1"/>
        </w:rPr>
        <w:t xml:space="preserve">                               </w:t>
      </w:r>
      <w:r w:rsidRPr="009B29A5">
        <w:rPr>
          <w:color w:val="000000" w:themeColor="text1"/>
        </w:rPr>
        <w:t>z żądaniem. Jeżeli zapewnienie dostępności cyfrowej nie jest możliwe, podmiot publiczny może zaproponować</w:t>
      </w:r>
      <w:r w:rsidR="00732BC0" w:rsidRPr="009B29A5">
        <w:rPr>
          <w:color w:val="000000" w:themeColor="text1"/>
        </w:rPr>
        <w:t xml:space="preserve"> alternatywny sposób dostępu do informacji. W przypadku gdy podmiot publiczny odmówi realizacji żądania zapewnienia dostępności lub alternatywnego sposobu dostępu </w:t>
      </w:r>
      <w:r w:rsidR="00B54B5A" w:rsidRPr="009B29A5">
        <w:rPr>
          <w:color w:val="000000" w:themeColor="text1"/>
        </w:rPr>
        <w:t xml:space="preserve">                                   </w:t>
      </w:r>
      <w:r w:rsidR="00732BC0" w:rsidRPr="009B29A5">
        <w:rPr>
          <w:color w:val="000000" w:themeColor="text1"/>
        </w:rPr>
        <w:t xml:space="preserve">do informacji, wnoszący żądanie może złożyć skargę w sprawie zapewnienia dostępności cyfrowej strony internetowej, aplikacji mobilnej </w:t>
      </w:r>
      <w:r w:rsidR="00897EC6" w:rsidRPr="009B29A5">
        <w:rPr>
          <w:color w:val="000000" w:themeColor="text1"/>
        </w:rPr>
        <w:t>lub</w:t>
      </w:r>
      <w:r w:rsidR="00732BC0" w:rsidRPr="009B29A5">
        <w:rPr>
          <w:color w:val="000000" w:themeColor="text1"/>
        </w:rPr>
        <w:t xml:space="preserve"> elementu stronu internetowej, lub elementu aplikacji mobilnej. Po wyczerpaniu wskazanej wyżej procedury można także złożyć wniosek do Rzecznika Praw Obywatelskich.</w:t>
      </w:r>
    </w:p>
    <w:p w:rsidR="00010CBA" w:rsidRPr="004772AA" w:rsidRDefault="00010CBA" w:rsidP="009B29A5">
      <w:pPr>
        <w:pStyle w:val="Nagwek2"/>
        <w:jc w:val="both"/>
        <w:rPr>
          <w:b/>
          <w:color w:val="000000" w:themeColor="text1"/>
        </w:rPr>
      </w:pPr>
      <w:r w:rsidRPr="004772AA">
        <w:rPr>
          <w:b/>
        </w:rPr>
        <w:t>Informacje dla użytkowników z niepełnosprawnościami</w:t>
      </w:r>
    </w:p>
    <w:p w:rsidR="00010CBA" w:rsidRPr="009B29A5" w:rsidRDefault="00010CBA" w:rsidP="009B29A5">
      <w:pPr>
        <w:pStyle w:val="Akapitzlist"/>
        <w:numPr>
          <w:ilvl w:val="0"/>
          <w:numId w:val="4"/>
        </w:numPr>
        <w:jc w:val="both"/>
        <w:rPr>
          <w:color w:val="000000" w:themeColor="text1"/>
        </w:rPr>
      </w:pPr>
      <w:r w:rsidRPr="009B29A5">
        <w:rPr>
          <w:color w:val="000000" w:themeColor="text1"/>
        </w:rPr>
        <w:t>Ze strony internetowej można korzystać wyłącznie z klawiatury, poruszając się po serwisie za pomocą klawisza Tab (umożliwia to włączony tzn. fokus – mechanizm przemieszczania się po wszystkich widocznych, interaktywnych elementach strony w logicznej kolejności) oraz Enter</w:t>
      </w:r>
    </w:p>
    <w:p w:rsidR="00010CBA" w:rsidRPr="009B29A5" w:rsidRDefault="00010CBA" w:rsidP="009B29A5">
      <w:pPr>
        <w:pStyle w:val="Akapitzlist"/>
        <w:numPr>
          <w:ilvl w:val="0"/>
          <w:numId w:val="4"/>
        </w:numPr>
        <w:jc w:val="both"/>
        <w:rPr>
          <w:color w:val="000000" w:themeColor="text1"/>
        </w:rPr>
      </w:pPr>
      <w:r w:rsidRPr="009B29A5">
        <w:rPr>
          <w:color w:val="000000" w:themeColor="text1"/>
        </w:rPr>
        <w:t>Na stronie internetowej można korzystać ze standardowych skrótów klawiszowych</w:t>
      </w:r>
    </w:p>
    <w:p w:rsidR="00010CBA" w:rsidRPr="009B29A5" w:rsidRDefault="00010CBA" w:rsidP="009B29A5">
      <w:pPr>
        <w:pStyle w:val="Akapitzlist"/>
        <w:numPr>
          <w:ilvl w:val="0"/>
          <w:numId w:val="4"/>
        </w:numPr>
        <w:jc w:val="both"/>
        <w:rPr>
          <w:color w:val="000000" w:themeColor="text1"/>
        </w:rPr>
      </w:pPr>
      <w:r w:rsidRPr="009B29A5">
        <w:rPr>
          <w:color w:val="000000" w:themeColor="text1"/>
        </w:rPr>
        <w:t>Strony posiadają unikalne tytuły podstron i wykorzystują mechanizm nagłówków</w:t>
      </w:r>
    </w:p>
    <w:p w:rsidR="00010CBA" w:rsidRPr="009B29A5" w:rsidRDefault="00010CBA" w:rsidP="009B29A5">
      <w:pPr>
        <w:pStyle w:val="Akapitzlist"/>
        <w:numPr>
          <w:ilvl w:val="0"/>
          <w:numId w:val="4"/>
        </w:numPr>
        <w:jc w:val="both"/>
        <w:rPr>
          <w:color w:val="000000" w:themeColor="text1"/>
        </w:rPr>
      </w:pPr>
      <w:r w:rsidRPr="009B29A5">
        <w:rPr>
          <w:color w:val="000000" w:themeColor="text1"/>
        </w:rPr>
        <w:t>Linki prowadzące do stron zewnętrznych otwierają się w nowym oknie</w:t>
      </w:r>
    </w:p>
    <w:p w:rsidR="00010CBA" w:rsidRPr="009B29A5" w:rsidRDefault="00010CBA" w:rsidP="009B29A5">
      <w:pPr>
        <w:pStyle w:val="Akapitzlist"/>
        <w:numPr>
          <w:ilvl w:val="0"/>
          <w:numId w:val="4"/>
        </w:numPr>
        <w:jc w:val="both"/>
        <w:rPr>
          <w:color w:val="000000" w:themeColor="text1"/>
        </w:rPr>
      </w:pPr>
      <w:r w:rsidRPr="009B29A5">
        <w:rPr>
          <w:color w:val="000000" w:themeColor="text1"/>
        </w:rPr>
        <w:t>Kontrast tekstu do tła</w:t>
      </w:r>
      <w:r w:rsidR="002F6DF2" w:rsidRPr="009B29A5">
        <w:rPr>
          <w:color w:val="000000" w:themeColor="text1"/>
        </w:rPr>
        <w:t>, zmiana wielkości czcionki, jak i samej czcionki pozwala osobom słabiej widzącym na zmianę tekstu na bardziej czytelny</w:t>
      </w:r>
    </w:p>
    <w:p w:rsidR="002F6DF2" w:rsidRPr="009B29A5" w:rsidRDefault="002F6DF2" w:rsidP="009B29A5">
      <w:pPr>
        <w:pStyle w:val="Akapitzlist"/>
        <w:numPr>
          <w:ilvl w:val="0"/>
          <w:numId w:val="4"/>
        </w:numPr>
        <w:jc w:val="both"/>
        <w:rPr>
          <w:color w:val="000000" w:themeColor="text1"/>
        </w:rPr>
      </w:pPr>
      <w:r w:rsidRPr="009B29A5">
        <w:rPr>
          <w:color w:val="000000" w:themeColor="text1"/>
        </w:rPr>
        <w:t>Zmiana rozmiaru strony możliwa jest na graficznych przeglądarkach, dzięki wbudowanym funkcjom (najczęściej są dostępne poprzez użycie kombinacji [ctrl] + [+] by powiększyć oraz [ctrl] + [-] by zmniejszyć stronę</w:t>
      </w:r>
      <w:r w:rsidR="00B54B5A" w:rsidRPr="009B29A5">
        <w:rPr>
          <w:color w:val="000000" w:themeColor="text1"/>
        </w:rPr>
        <w:t>.</w:t>
      </w:r>
    </w:p>
    <w:p w:rsidR="00732BC0" w:rsidRPr="004772AA" w:rsidRDefault="00732BC0" w:rsidP="00732BC0">
      <w:pPr>
        <w:pStyle w:val="Nagwek2"/>
        <w:rPr>
          <w:b/>
        </w:rPr>
      </w:pPr>
      <w:r w:rsidRPr="004772AA">
        <w:rPr>
          <w:b/>
        </w:rPr>
        <w:t>Dostępność architektoniczna</w:t>
      </w:r>
    </w:p>
    <w:p w:rsidR="00F104F1" w:rsidRPr="00F104F1" w:rsidRDefault="00B54B5A" w:rsidP="004A4281">
      <w:pPr>
        <w:jc w:val="both"/>
      </w:pPr>
      <w:r>
        <w:t>Siedzibą</w:t>
      </w:r>
      <w:r w:rsidR="00F104F1">
        <w:t xml:space="preserve"> </w:t>
      </w:r>
      <w:r w:rsidR="004A4281">
        <w:t>Szkoły Podstawowej w Daszewie jest budynek dwukondygnacyjny</w:t>
      </w:r>
      <w:r>
        <w:t xml:space="preserve">. </w:t>
      </w:r>
      <w:r w:rsidR="00F104F1">
        <w:t xml:space="preserve">Budynek jest przystosowany do potrzeb osób niepełnosprawnych. </w:t>
      </w:r>
      <w:r>
        <w:t xml:space="preserve">Od strony boiska znajdują się dwa wejścia </w:t>
      </w:r>
      <w:r w:rsidR="004A4281">
        <w:t xml:space="preserve">bez progu o szerokości 100cm. </w:t>
      </w:r>
      <w:r w:rsidR="00430876">
        <w:t>Drzwi do b</w:t>
      </w:r>
      <w:r w:rsidR="00ED4000">
        <w:t>udynku otwierają się manualnie. Na parterze znajduje się toaleta dostosowana dla osób niepełnosprawnych. Na I piętro możliwy jest wjazd za pomocą zamontowan</w:t>
      </w:r>
      <w:r w:rsidR="004A4281">
        <w:t xml:space="preserve">ej platformy. Korytarze w najwęższym miejscu mają szerokość 116 cm.  </w:t>
      </w:r>
    </w:p>
    <w:p w:rsidR="00732BC0" w:rsidRDefault="00732BC0" w:rsidP="00732BC0"/>
    <w:sectPr w:rsidR="00732BC0" w:rsidSect="00220F3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EEBA" w16cex:dateUtc="2020-10-19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15BAFF" w16cid:durableId="2337EE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E7B"/>
    <w:multiLevelType w:val="hybridMultilevel"/>
    <w:tmpl w:val="549EA5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DD155D9"/>
    <w:multiLevelType w:val="hybridMultilevel"/>
    <w:tmpl w:val="5FC6AA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8F5537A"/>
    <w:multiLevelType w:val="hybridMultilevel"/>
    <w:tmpl w:val="77F6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35E103C"/>
    <w:multiLevelType w:val="hybridMultilevel"/>
    <w:tmpl w:val="E370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91625B"/>
    <w:multiLevelType w:val="hybridMultilevel"/>
    <w:tmpl w:val="1D0CA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E0022B1"/>
    <w:multiLevelType w:val="hybridMultilevel"/>
    <w:tmpl w:val="180E4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2D"/>
    <w:rsid w:val="00010CBA"/>
    <w:rsid w:val="00021206"/>
    <w:rsid w:val="00087EA4"/>
    <w:rsid w:val="0016465C"/>
    <w:rsid w:val="001A1B17"/>
    <w:rsid w:val="002043B3"/>
    <w:rsid w:val="00220F3F"/>
    <w:rsid w:val="0027611A"/>
    <w:rsid w:val="002C5597"/>
    <w:rsid w:val="002F6DF2"/>
    <w:rsid w:val="0034182D"/>
    <w:rsid w:val="003C2391"/>
    <w:rsid w:val="00430876"/>
    <w:rsid w:val="004772AA"/>
    <w:rsid w:val="00480F4A"/>
    <w:rsid w:val="004A4281"/>
    <w:rsid w:val="005D7AD0"/>
    <w:rsid w:val="005E3AEC"/>
    <w:rsid w:val="005E7852"/>
    <w:rsid w:val="00732BC0"/>
    <w:rsid w:val="00897EC6"/>
    <w:rsid w:val="00952B91"/>
    <w:rsid w:val="009B29A5"/>
    <w:rsid w:val="00A2654D"/>
    <w:rsid w:val="00AE387A"/>
    <w:rsid w:val="00B54B5A"/>
    <w:rsid w:val="00CF7AA4"/>
    <w:rsid w:val="00DC0751"/>
    <w:rsid w:val="00ED22EB"/>
    <w:rsid w:val="00ED4000"/>
    <w:rsid w:val="00F10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5417"/>
  <w15:docId w15:val="{6A160BB5-82A4-492B-AB39-8421C5DB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F3F"/>
  </w:style>
  <w:style w:type="paragraph" w:styleId="Nagwek1">
    <w:name w:val="heading 1"/>
    <w:basedOn w:val="Normalny"/>
    <w:next w:val="Normalny"/>
    <w:link w:val="Nagwek1Znak"/>
    <w:uiPriority w:val="9"/>
    <w:qFormat/>
    <w:rsid w:val="00341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F7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418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4182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34182D"/>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34182D"/>
    <w:rPr>
      <w:color w:val="0563C1" w:themeColor="hyperlink"/>
      <w:u w:val="single"/>
    </w:rPr>
  </w:style>
  <w:style w:type="character" w:customStyle="1" w:styleId="UnresolvedMention">
    <w:name w:val="Unresolved Mention"/>
    <w:basedOn w:val="Domylnaczcionkaakapitu"/>
    <w:uiPriority w:val="99"/>
    <w:semiHidden/>
    <w:unhideWhenUsed/>
    <w:rsid w:val="0034182D"/>
    <w:rPr>
      <w:color w:val="605E5C"/>
      <w:shd w:val="clear" w:color="auto" w:fill="E1DFDD"/>
    </w:rPr>
  </w:style>
  <w:style w:type="character" w:styleId="Odwoaniedokomentarza">
    <w:name w:val="annotation reference"/>
    <w:basedOn w:val="Domylnaczcionkaakapitu"/>
    <w:uiPriority w:val="99"/>
    <w:semiHidden/>
    <w:unhideWhenUsed/>
    <w:rsid w:val="0034182D"/>
    <w:rPr>
      <w:sz w:val="16"/>
      <w:szCs w:val="16"/>
    </w:rPr>
  </w:style>
  <w:style w:type="paragraph" w:styleId="Tekstkomentarza">
    <w:name w:val="annotation text"/>
    <w:basedOn w:val="Normalny"/>
    <w:link w:val="TekstkomentarzaZnak"/>
    <w:uiPriority w:val="99"/>
    <w:semiHidden/>
    <w:unhideWhenUsed/>
    <w:rsid w:val="003418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82D"/>
    <w:rPr>
      <w:sz w:val="20"/>
      <w:szCs w:val="20"/>
    </w:rPr>
  </w:style>
  <w:style w:type="paragraph" w:styleId="Tematkomentarza">
    <w:name w:val="annotation subject"/>
    <w:basedOn w:val="Tekstkomentarza"/>
    <w:next w:val="Tekstkomentarza"/>
    <w:link w:val="TematkomentarzaZnak"/>
    <w:uiPriority w:val="99"/>
    <w:semiHidden/>
    <w:unhideWhenUsed/>
    <w:rsid w:val="0034182D"/>
    <w:rPr>
      <w:b/>
      <w:bCs/>
    </w:rPr>
  </w:style>
  <w:style w:type="character" w:customStyle="1" w:styleId="TematkomentarzaZnak">
    <w:name w:val="Temat komentarza Znak"/>
    <w:basedOn w:val="TekstkomentarzaZnak"/>
    <w:link w:val="Tematkomentarza"/>
    <w:uiPriority w:val="99"/>
    <w:semiHidden/>
    <w:rsid w:val="0034182D"/>
    <w:rPr>
      <w:b/>
      <w:bCs/>
      <w:sz w:val="20"/>
      <w:szCs w:val="20"/>
    </w:rPr>
  </w:style>
  <w:style w:type="paragraph" w:styleId="Tekstdymka">
    <w:name w:val="Balloon Text"/>
    <w:basedOn w:val="Normalny"/>
    <w:link w:val="TekstdymkaZnak"/>
    <w:uiPriority w:val="99"/>
    <w:semiHidden/>
    <w:unhideWhenUsed/>
    <w:rsid w:val="003418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82D"/>
    <w:rPr>
      <w:rFonts w:ascii="Segoe UI" w:hAnsi="Segoe UI" w:cs="Segoe UI"/>
      <w:sz w:val="18"/>
      <w:szCs w:val="18"/>
    </w:rPr>
  </w:style>
  <w:style w:type="paragraph" w:styleId="Akapitzlist">
    <w:name w:val="List Paragraph"/>
    <w:basedOn w:val="Normalny"/>
    <w:uiPriority w:val="34"/>
    <w:qFormat/>
    <w:rsid w:val="001A1B17"/>
    <w:pPr>
      <w:ind w:left="720"/>
      <w:contextualSpacing/>
    </w:pPr>
  </w:style>
  <w:style w:type="character" w:customStyle="1" w:styleId="Nagwek2Znak">
    <w:name w:val="Nagłówek 2 Znak"/>
    <w:basedOn w:val="Domylnaczcionkaakapitu"/>
    <w:link w:val="Nagwek2"/>
    <w:uiPriority w:val="9"/>
    <w:rsid w:val="00CF7A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daszewo.pl/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zmierski@sp-daszewo.pl" TargetMode="External"/><Relationship Id="rId11" Type="http://schemas.microsoft.com/office/2018/08/relationships/commentsExtensible" Target="commentsExtensible.xml"/><Relationship Id="rId5" Type="http://schemas.openxmlformats.org/officeDocument/2006/relationships/hyperlink" Target="https://sp-daszewo.pl"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Ćwiek</dc:creator>
  <cp:lastModifiedBy>Joanna Łukaszewicz</cp:lastModifiedBy>
  <cp:revision>8</cp:revision>
  <dcterms:created xsi:type="dcterms:W3CDTF">2020-11-03T09:01:00Z</dcterms:created>
  <dcterms:modified xsi:type="dcterms:W3CDTF">2021-01-27T17:35:00Z</dcterms:modified>
</cp:coreProperties>
</file>